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679" w:rsidRDefault="004D7679" w:rsidP="004D7679">
      <w:pPr>
        <w:spacing w:after="0" w:line="360" w:lineRule="auto"/>
        <w:jc w:val="both"/>
        <w:rPr>
          <w:rFonts w:ascii="Arial" w:hAnsi="Arial" w:cs="Arial"/>
          <w:b/>
        </w:rPr>
      </w:pPr>
      <w:r>
        <w:rPr>
          <w:rFonts w:ascii="Arial" w:hAnsi="Arial" w:cs="Arial"/>
          <w:b/>
        </w:rPr>
        <w:t>§ 1</w:t>
      </w:r>
      <w:r>
        <w:rPr>
          <w:rFonts w:ascii="Arial" w:hAnsi="Arial" w:cs="Arial"/>
          <w:b/>
        </w:rPr>
        <w:tab/>
        <w:t>Begriffe</w:t>
      </w:r>
    </w:p>
    <w:p w:rsidR="004D7679" w:rsidRPr="00146553" w:rsidRDefault="004D7679" w:rsidP="004D7679">
      <w:pPr>
        <w:pStyle w:val="Listenabsatz"/>
        <w:numPr>
          <w:ilvl w:val="0"/>
          <w:numId w:val="1"/>
        </w:numPr>
        <w:spacing w:after="0" w:line="360" w:lineRule="auto"/>
        <w:jc w:val="both"/>
        <w:rPr>
          <w:rFonts w:ascii="Arial" w:hAnsi="Arial" w:cs="Arial"/>
          <w:b/>
        </w:rPr>
      </w:pPr>
      <w:r>
        <w:rPr>
          <w:rFonts w:ascii="Arial" w:hAnsi="Arial" w:cs="Arial"/>
        </w:rPr>
        <w:t>Als „Kunde“ wird in diesen AGB die Partei bezeichnet, die den Schulungsvertrag eingeht.</w:t>
      </w:r>
    </w:p>
    <w:p w:rsidR="004D7679" w:rsidRPr="00CC505F" w:rsidRDefault="004D7679" w:rsidP="004D7679">
      <w:pPr>
        <w:pStyle w:val="Listenabsatz"/>
        <w:numPr>
          <w:ilvl w:val="0"/>
          <w:numId w:val="1"/>
        </w:numPr>
        <w:spacing w:after="0" w:line="360" w:lineRule="auto"/>
        <w:jc w:val="both"/>
        <w:rPr>
          <w:rFonts w:ascii="Arial" w:hAnsi="Arial" w:cs="Arial"/>
          <w:b/>
        </w:rPr>
      </w:pPr>
      <w:r>
        <w:rPr>
          <w:rFonts w:ascii="Arial" w:hAnsi="Arial" w:cs="Arial"/>
        </w:rPr>
        <w:t xml:space="preserve">Als „Teilnehmer“ wird in diesen AGB eine natürliche Person bezeichnet, die an einer von uns angebotenen Schulung teilnimmt. </w:t>
      </w:r>
    </w:p>
    <w:p w:rsidR="00B05947" w:rsidRPr="004D7679" w:rsidRDefault="004D7679" w:rsidP="004D7679">
      <w:pPr>
        <w:pStyle w:val="Listenabsatz"/>
        <w:numPr>
          <w:ilvl w:val="0"/>
          <w:numId w:val="1"/>
        </w:numPr>
        <w:spacing w:after="0" w:line="360" w:lineRule="auto"/>
        <w:jc w:val="both"/>
      </w:pPr>
      <w:r w:rsidRPr="00CC505F">
        <w:rPr>
          <w:rFonts w:ascii="Arial" w:hAnsi="Arial" w:cs="Arial"/>
        </w:rPr>
        <w:t>Als</w:t>
      </w:r>
      <w:r>
        <w:rPr>
          <w:rFonts w:ascii="Arial" w:hAnsi="Arial" w:cs="Arial"/>
        </w:rPr>
        <w:t xml:space="preserve"> „Schulung“ werden die von uns angebotenen Schulungsveranstaltungen bezeichnet.</w:t>
      </w:r>
    </w:p>
    <w:p w:rsidR="004D7679" w:rsidRDefault="004D7679" w:rsidP="004D7679">
      <w:pPr>
        <w:spacing w:after="0" w:line="360" w:lineRule="auto"/>
        <w:jc w:val="both"/>
        <w:rPr>
          <w:rFonts w:ascii="Arial" w:hAnsi="Arial" w:cs="Arial"/>
          <w:b/>
        </w:rPr>
      </w:pPr>
      <w:r>
        <w:rPr>
          <w:rFonts w:ascii="Arial" w:hAnsi="Arial" w:cs="Arial"/>
          <w:b/>
        </w:rPr>
        <w:t xml:space="preserve">§ 2 </w:t>
      </w:r>
      <w:r>
        <w:rPr>
          <w:rFonts w:ascii="Arial" w:hAnsi="Arial" w:cs="Arial"/>
          <w:b/>
        </w:rPr>
        <w:tab/>
        <w:t>Termindurchführung</w:t>
      </w:r>
    </w:p>
    <w:p w:rsidR="004D7679" w:rsidRDefault="004D7679" w:rsidP="004D7679">
      <w:pPr>
        <w:pStyle w:val="Listenabsatz"/>
        <w:numPr>
          <w:ilvl w:val="0"/>
          <w:numId w:val="2"/>
        </w:numPr>
        <w:spacing w:after="0" w:line="360" w:lineRule="auto"/>
        <w:jc w:val="both"/>
        <w:rPr>
          <w:rFonts w:ascii="Arial" w:hAnsi="Arial" w:cs="Arial"/>
        </w:rPr>
      </w:pPr>
      <w:r>
        <w:rPr>
          <w:rFonts w:ascii="Arial" w:hAnsi="Arial" w:cs="Arial"/>
        </w:rPr>
        <w:t>Die Termindurchführung obliegt dem/der im jeweiligen Angebot angegebenen Referenten/-in</w:t>
      </w:r>
      <w:r w:rsidRPr="004D7679">
        <w:rPr>
          <w:rFonts w:ascii="Arial" w:hAnsi="Arial" w:cs="Arial"/>
        </w:rPr>
        <w:t>.</w:t>
      </w:r>
      <w:r>
        <w:rPr>
          <w:rFonts w:ascii="Arial" w:hAnsi="Arial" w:cs="Arial"/>
        </w:rPr>
        <w:t xml:space="preserve"> Sollte der/die im jeweiligen Angebot angegebene </w:t>
      </w:r>
      <w:r w:rsidR="009C06A7">
        <w:rPr>
          <w:rFonts w:ascii="Arial" w:hAnsi="Arial" w:cs="Arial"/>
        </w:rPr>
        <w:t>Referent/-in</w:t>
      </w:r>
      <w:r>
        <w:rPr>
          <w:rFonts w:ascii="Arial" w:hAnsi="Arial" w:cs="Arial"/>
        </w:rPr>
        <w:t xml:space="preserve"> aus persönlichen Gründen verhindert sein, sind wir verpflichtet, für einen adäquaten Ersatz zu sorgen. Ist uns eine kurzfristige Ersatzbeschaffung nicht möglich, sind wir berechtigt, einen Ersatztermin festzulegen. Hinsichtlich des ursprünglich angesetzten Termins steht uns das Kündigungsrecht aus § </w:t>
      </w:r>
      <w:r w:rsidR="002D2F1E">
        <w:rPr>
          <w:rFonts w:ascii="Arial" w:hAnsi="Arial" w:cs="Arial"/>
        </w:rPr>
        <w:t>5</w:t>
      </w:r>
      <w:r>
        <w:rPr>
          <w:rFonts w:ascii="Arial" w:hAnsi="Arial" w:cs="Arial"/>
        </w:rPr>
        <w:t xml:space="preserve"> Ziffer 2 zu.</w:t>
      </w:r>
    </w:p>
    <w:p w:rsidR="004D7679" w:rsidRDefault="004D7679" w:rsidP="004D7679">
      <w:pPr>
        <w:pStyle w:val="Listenabsatz"/>
        <w:numPr>
          <w:ilvl w:val="0"/>
          <w:numId w:val="2"/>
        </w:numPr>
        <w:spacing w:after="0" w:line="360" w:lineRule="auto"/>
        <w:jc w:val="both"/>
        <w:rPr>
          <w:rFonts w:ascii="Arial" w:hAnsi="Arial" w:cs="Arial"/>
        </w:rPr>
      </w:pPr>
      <w:r>
        <w:rPr>
          <w:rFonts w:ascii="Arial" w:hAnsi="Arial" w:cs="Arial"/>
        </w:rPr>
        <w:t>Für den Fall dass einem Teilnehmer die Schulungsteilnahme an dem festgelegten Ersatztermin nicht möglich ist, sind wir verpflichtet, dem Teilnehmer seine bereits bezahlte Vergütung vollständig zurückzuerstatten.</w:t>
      </w:r>
    </w:p>
    <w:p w:rsidR="004D7679" w:rsidRDefault="004D7679" w:rsidP="004D7679">
      <w:pPr>
        <w:pStyle w:val="Listenabsatz"/>
        <w:numPr>
          <w:ilvl w:val="0"/>
          <w:numId w:val="2"/>
        </w:numPr>
        <w:spacing w:after="0" w:line="360" w:lineRule="auto"/>
        <w:jc w:val="both"/>
        <w:rPr>
          <w:rFonts w:ascii="Arial" w:hAnsi="Arial" w:cs="Arial"/>
        </w:rPr>
      </w:pPr>
      <w:r w:rsidRPr="00AA42BF">
        <w:rPr>
          <w:rFonts w:ascii="Arial" w:hAnsi="Arial" w:cs="Arial"/>
        </w:rPr>
        <w:t>Termine, die ausdrücklich mit dem Erfordernis einer Mindestteilnehmerzahl</w:t>
      </w:r>
      <w:r w:rsidRPr="00284235">
        <w:rPr>
          <w:rFonts w:ascii="Arial" w:hAnsi="Arial" w:cs="Arial"/>
        </w:rPr>
        <w:t xml:space="preserve"> ausgeschrieben sind, finden nur statt, wenn </w:t>
      </w:r>
      <w:r w:rsidR="00C03E0F">
        <w:rPr>
          <w:rFonts w:ascii="Arial" w:hAnsi="Arial" w:cs="Arial"/>
        </w:rPr>
        <w:t>7</w:t>
      </w:r>
      <w:r w:rsidRPr="00284235">
        <w:rPr>
          <w:rFonts w:ascii="Arial" w:hAnsi="Arial" w:cs="Arial"/>
        </w:rPr>
        <w:t xml:space="preserve"> Tage vor der geplanten Durchführung des Termins die Mindestteilnehmerzahl erreicht ist.</w:t>
      </w:r>
    </w:p>
    <w:p w:rsidR="004D7679" w:rsidRDefault="004D7679" w:rsidP="004D7679">
      <w:pPr>
        <w:spacing w:after="0" w:line="360" w:lineRule="auto"/>
        <w:jc w:val="both"/>
        <w:rPr>
          <w:rFonts w:ascii="Arial" w:hAnsi="Arial" w:cs="Arial"/>
          <w:b/>
        </w:rPr>
      </w:pPr>
      <w:r>
        <w:rPr>
          <w:rFonts w:ascii="Arial" w:hAnsi="Arial" w:cs="Arial"/>
          <w:b/>
        </w:rPr>
        <w:t>§ 3</w:t>
      </w:r>
      <w:r>
        <w:rPr>
          <w:rFonts w:ascii="Arial" w:hAnsi="Arial" w:cs="Arial"/>
          <w:b/>
        </w:rPr>
        <w:tab/>
        <w:t>Ersatzteilnehmer</w:t>
      </w:r>
    </w:p>
    <w:p w:rsidR="004D7679" w:rsidRPr="0085739E" w:rsidRDefault="004D7679" w:rsidP="004D7679">
      <w:pPr>
        <w:pStyle w:val="Listenabsatz"/>
        <w:numPr>
          <w:ilvl w:val="0"/>
          <w:numId w:val="3"/>
        </w:numPr>
        <w:spacing w:after="0" w:line="360" w:lineRule="auto"/>
        <w:jc w:val="both"/>
        <w:rPr>
          <w:rFonts w:ascii="Arial" w:hAnsi="Arial" w:cs="Arial"/>
          <w:b/>
        </w:rPr>
      </w:pPr>
      <w:r>
        <w:rPr>
          <w:rFonts w:ascii="Arial" w:hAnsi="Arial" w:cs="Arial"/>
        </w:rPr>
        <w:t>Der Kunde ist berechtigt, anstelle einer für die Schulung angemeldeten Person eine andere Person anzumelden.</w:t>
      </w:r>
    </w:p>
    <w:p w:rsidR="004D7679" w:rsidRPr="004D7679" w:rsidRDefault="004D7679" w:rsidP="004D7679">
      <w:pPr>
        <w:pStyle w:val="Listenabsatz"/>
        <w:numPr>
          <w:ilvl w:val="0"/>
          <w:numId w:val="3"/>
        </w:numPr>
        <w:spacing w:after="0" w:line="360" w:lineRule="auto"/>
        <w:jc w:val="both"/>
        <w:rPr>
          <w:rFonts w:ascii="Arial" w:hAnsi="Arial" w:cs="Arial"/>
          <w:b/>
        </w:rPr>
      </w:pPr>
      <w:r>
        <w:rPr>
          <w:rFonts w:ascii="Arial" w:hAnsi="Arial" w:cs="Arial"/>
        </w:rPr>
        <w:t>Der Kunde muss uns bis spätestens zwei Werktage vor Beginn der Schulung schriftlich oder per E-Mail über den Austausch informieren.</w:t>
      </w:r>
    </w:p>
    <w:p w:rsidR="004D7679" w:rsidRPr="004D7679" w:rsidRDefault="004D7679" w:rsidP="004D7679">
      <w:pPr>
        <w:spacing w:after="0" w:line="360" w:lineRule="auto"/>
        <w:jc w:val="both"/>
        <w:rPr>
          <w:rFonts w:ascii="Arial" w:hAnsi="Arial" w:cs="Arial"/>
          <w:b/>
        </w:rPr>
      </w:pPr>
      <w:r w:rsidRPr="004D7679">
        <w:rPr>
          <w:rFonts w:ascii="Arial" w:hAnsi="Arial" w:cs="Arial"/>
          <w:b/>
        </w:rPr>
        <w:t xml:space="preserve">§ </w:t>
      </w:r>
      <w:r>
        <w:rPr>
          <w:rFonts w:ascii="Arial" w:hAnsi="Arial" w:cs="Arial"/>
          <w:b/>
        </w:rPr>
        <w:t>4</w:t>
      </w:r>
      <w:r w:rsidRPr="004D7679">
        <w:rPr>
          <w:rFonts w:ascii="Arial" w:hAnsi="Arial" w:cs="Arial"/>
          <w:b/>
        </w:rPr>
        <w:tab/>
        <w:t xml:space="preserve">Preise, </w:t>
      </w:r>
      <w:r>
        <w:rPr>
          <w:rFonts w:ascii="Arial" w:hAnsi="Arial" w:cs="Arial"/>
          <w:b/>
        </w:rPr>
        <w:t>Bezahlung</w:t>
      </w:r>
    </w:p>
    <w:p w:rsidR="004D7679" w:rsidRPr="00A84C81" w:rsidRDefault="004D7679" w:rsidP="004D7679">
      <w:pPr>
        <w:pStyle w:val="Listenabsatz"/>
        <w:numPr>
          <w:ilvl w:val="0"/>
          <w:numId w:val="5"/>
        </w:numPr>
        <w:spacing w:after="0" w:line="360" w:lineRule="auto"/>
        <w:jc w:val="both"/>
        <w:rPr>
          <w:rFonts w:ascii="Arial" w:hAnsi="Arial" w:cs="Arial"/>
        </w:rPr>
      </w:pPr>
      <w:r w:rsidRPr="00A84C81">
        <w:rPr>
          <w:rFonts w:ascii="Arial" w:hAnsi="Arial" w:cs="Arial"/>
        </w:rPr>
        <w:t xml:space="preserve">Der Preis pro Teilnehmer beträgt </w:t>
      </w:r>
      <w:r w:rsidR="00A84C81" w:rsidRPr="00A84C81">
        <w:rPr>
          <w:rFonts w:ascii="Arial" w:hAnsi="Arial" w:cs="Arial"/>
          <w:bCs/>
          <w:sz w:val="24"/>
          <w:szCs w:val="24"/>
        </w:rPr>
        <w:t xml:space="preserve">95,20 EUR inkl. </w:t>
      </w:r>
      <w:r w:rsidR="00A84C81" w:rsidRPr="00A84C81">
        <w:rPr>
          <w:rFonts w:ascii="Arial" w:hAnsi="Arial" w:cs="Arial"/>
          <w:bCs/>
          <w:sz w:val="24"/>
          <w:szCs w:val="24"/>
        </w:rPr>
        <w:t>MwSt.</w:t>
      </w:r>
      <w:bookmarkStart w:id="0" w:name="_GoBack"/>
      <w:bookmarkEnd w:id="0"/>
    </w:p>
    <w:p w:rsidR="004D7679" w:rsidRPr="004D7679" w:rsidRDefault="004D7679" w:rsidP="004D7679">
      <w:pPr>
        <w:pStyle w:val="Listenabsatz"/>
        <w:numPr>
          <w:ilvl w:val="0"/>
          <w:numId w:val="5"/>
        </w:numPr>
        <w:spacing w:after="0" w:line="360" w:lineRule="auto"/>
        <w:jc w:val="both"/>
        <w:rPr>
          <w:rFonts w:ascii="Arial" w:hAnsi="Arial" w:cs="Arial"/>
        </w:rPr>
      </w:pPr>
      <w:r w:rsidRPr="004D7679">
        <w:rPr>
          <w:rFonts w:ascii="Arial" w:hAnsi="Arial" w:cs="Arial"/>
        </w:rPr>
        <w:t>Die Bezahlung erfolgt nach Rechnungsstellung auf eines unserer auf der Rechnung angegebenen Konten. Bei Rechnungsstellung wird die Umsatzsteuer in ihrer jeweiligen gesetzlichen Höhe gesondert ausgewiesen</w:t>
      </w:r>
    </w:p>
    <w:p w:rsidR="004D7679" w:rsidRDefault="004D7679" w:rsidP="004D7679">
      <w:pPr>
        <w:spacing w:after="0" w:line="360" w:lineRule="auto"/>
        <w:jc w:val="both"/>
        <w:rPr>
          <w:rFonts w:ascii="Arial" w:hAnsi="Arial" w:cs="Arial"/>
          <w:b/>
        </w:rPr>
      </w:pPr>
      <w:r>
        <w:rPr>
          <w:rFonts w:ascii="Arial" w:hAnsi="Arial" w:cs="Arial"/>
          <w:b/>
        </w:rPr>
        <w:t xml:space="preserve">§ </w:t>
      </w:r>
      <w:r w:rsidR="009C06A7">
        <w:rPr>
          <w:rFonts w:ascii="Arial" w:hAnsi="Arial" w:cs="Arial"/>
          <w:b/>
        </w:rPr>
        <w:t>5</w:t>
      </w:r>
      <w:r>
        <w:rPr>
          <w:rFonts w:ascii="Arial" w:hAnsi="Arial" w:cs="Arial"/>
          <w:b/>
        </w:rPr>
        <w:tab/>
        <w:t>Kündigung durch uns</w:t>
      </w:r>
    </w:p>
    <w:p w:rsidR="004D7679" w:rsidRPr="00202237" w:rsidRDefault="004D7679" w:rsidP="004D7679">
      <w:pPr>
        <w:pStyle w:val="Listenabsatz"/>
        <w:numPr>
          <w:ilvl w:val="0"/>
          <w:numId w:val="7"/>
        </w:numPr>
        <w:spacing w:after="0" w:line="360" w:lineRule="auto"/>
        <w:jc w:val="both"/>
        <w:rPr>
          <w:rFonts w:ascii="Arial" w:hAnsi="Arial" w:cs="Arial"/>
          <w:b/>
        </w:rPr>
      </w:pPr>
      <w:r>
        <w:rPr>
          <w:rFonts w:ascii="Arial" w:hAnsi="Arial" w:cs="Arial"/>
        </w:rPr>
        <w:t xml:space="preserve">Wegen zu geringer Teilnehmerzahl: </w:t>
      </w:r>
    </w:p>
    <w:p w:rsidR="004D7679" w:rsidRDefault="004D7679" w:rsidP="004D7679">
      <w:pPr>
        <w:pStyle w:val="Listenabsatz"/>
        <w:numPr>
          <w:ilvl w:val="0"/>
          <w:numId w:val="8"/>
        </w:numPr>
        <w:spacing w:after="0" w:line="360" w:lineRule="auto"/>
        <w:jc w:val="both"/>
        <w:rPr>
          <w:rFonts w:ascii="Arial" w:hAnsi="Arial" w:cs="Arial"/>
        </w:rPr>
      </w:pPr>
      <w:r w:rsidRPr="00202237">
        <w:rPr>
          <w:rFonts w:ascii="Arial" w:hAnsi="Arial" w:cs="Arial"/>
        </w:rPr>
        <w:t xml:space="preserve">Wir können den Schulungsvertrag kündigen, wenn im Zeitpunkt der Abgabe der Kündigungserklärung die für die jeweilige Schulung </w:t>
      </w:r>
      <w:r>
        <w:rPr>
          <w:rFonts w:ascii="Arial" w:hAnsi="Arial" w:cs="Arial"/>
        </w:rPr>
        <w:t xml:space="preserve">im Angebot ausdrücklich </w:t>
      </w:r>
      <w:r w:rsidRPr="00202237">
        <w:rPr>
          <w:rFonts w:ascii="Arial" w:hAnsi="Arial" w:cs="Arial"/>
        </w:rPr>
        <w:t xml:space="preserve">festgelegte Mindestteilnehmerzahl </w:t>
      </w:r>
      <w:r>
        <w:rPr>
          <w:rFonts w:ascii="Arial" w:hAnsi="Arial" w:cs="Arial"/>
        </w:rPr>
        <w:t xml:space="preserve">(§ 5 Ziffer 3) </w:t>
      </w:r>
      <w:r w:rsidRPr="00202237">
        <w:rPr>
          <w:rFonts w:ascii="Arial" w:hAnsi="Arial" w:cs="Arial"/>
        </w:rPr>
        <w:t>nicht erreicht ist.</w:t>
      </w:r>
    </w:p>
    <w:p w:rsidR="004D7679" w:rsidRDefault="004D7679" w:rsidP="004D7679">
      <w:pPr>
        <w:pStyle w:val="Listenabsatz"/>
        <w:numPr>
          <w:ilvl w:val="0"/>
          <w:numId w:val="8"/>
        </w:numPr>
        <w:spacing w:after="0" w:line="360" w:lineRule="auto"/>
        <w:jc w:val="both"/>
        <w:rPr>
          <w:rFonts w:ascii="Arial" w:hAnsi="Arial" w:cs="Arial"/>
        </w:rPr>
      </w:pPr>
      <w:r>
        <w:rPr>
          <w:rFonts w:ascii="Arial" w:hAnsi="Arial" w:cs="Arial"/>
        </w:rPr>
        <w:t xml:space="preserve">Die Kündigungserklärung darf frühestens </w:t>
      </w:r>
      <w:r w:rsidR="00C03E0F">
        <w:rPr>
          <w:rFonts w:ascii="Arial" w:hAnsi="Arial" w:cs="Arial"/>
        </w:rPr>
        <w:t>6</w:t>
      </w:r>
      <w:r>
        <w:rPr>
          <w:rFonts w:ascii="Arial" w:hAnsi="Arial" w:cs="Arial"/>
        </w:rPr>
        <w:t xml:space="preserve"> Tage vor dem Beginn der Schulung abgegeben werden.</w:t>
      </w:r>
    </w:p>
    <w:p w:rsidR="004D7679" w:rsidRDefault="004D7679" w:rsidP="004D7679">
      <w:pPr>
        <w:pStyle w:val="Listenabsatz"/>
        <w:numPr>
          <w:ilvl w:val="0"/>
          <w:numId w:val="8"/>
        </w:numPr>
        <w:spacing w:after="0" w:line="360" w:lineRule="auto"/>
        <w:jc w:val="both"/>
        <w:rPr>
          <w:rFonts w:ascii="Arial" w:hAnsi="Arial" w:cs="Arial"/>
        </w:rPr>
      </w:pPr>
      <w:r>
        <w:rPr>
          <w:rFonts w:ascii="Arial" w:hAnsi="Arial" w:cs="Arial"/>
        </w:rPr>
        <w:lastRenderedPageBreak/>
        <w:t xml:space="preserve">Die Kündigungserklärung muss dem Kunden spätestens </w:t>
      </w:r>
      <w:r w:rsidR="00E13AF7">
        <w:rPr>
          <w:rFonts w:ascii="Arial" w:hAnsi="Arial" w:cs="Arial"/>
        </w:rPr>
        <w:t>2</w:t>
      </w:r>
      <w:r w:rsidR="002D2F1E">
        <w:rPr>
          <w:rFonts w:ascii="Arial" w:hAnsi="Arial" w:cs="Arial"/>
        </w:rPr>
        <w:t xml:space="preserve"> </w:t>
      </w:r>
      <w:r>
        <w:rPr>
          <w:rFonts w:ascii="Arial" w:hAnsi="Arial" w:cs="Arial"/>
        </w:rPr>
        <w:t>Tage vor dem Beginn der Schulung zugehen.</w:t>
      </w:r>
    </w:p>
    <w:p w:rsidR="004D7679" w:rsidRDefault="004D7679" w:rsidP="004D7679">
      <w:pPr>
        <w:pStyle w:val="Listenabsatz"/>
        <w:numPr>
          <w:ilvl w:val="0"/>
          <w:numId w:val="7"/>
        </w:numPr>
        <w:spacing w:after="0" w:line="360" w:lineRule="auto"/>
        <w:jc w:val="both"/>
        <w:rPr>
          <w:rFonts w:ascii="Arial" w:hAnsi="Arial" w:cs="Arial"/>
        </w:rPr>
      </w:pPr>
      <w:r>
        <w:rPr>
          <w:rFonts w:ascii="Arial" w:hAnsi="Arial" w:cs="Arial"/>
        </w:rPr>
        <w:t xml:space="preserve">Wir können den Schulungsvertrag jederzeit kündigen, wenn der für die Schulung vorgesehene Referent ausfällt oder aus einem sonstigen Grund nicht zur Verfügung steht. </w:t>
      </w:r>
    </w:p>
    <w:p w:rsidR="009C06A7" w:rsidRDefault="009C06A7" w:rsidP="009C06A7">
      <w:pPr>
        <w:spacing w:after="0" w:line="360" w:lineRule="auto"/>
        <w:jc w:val="both"/>
        <w:rPr>
          <w:rFonts w:ascii="Arial" w:hAnsi="Arial" w:cs="Arial"/>
          <w:b/>
        </w:rPr>
      </w:pPr>
      <w:r>
        <w:rPr>
          <w:rFonts w:ascii="Arial" w:hAnsi="Arial" w:cs="Arial"/>
          <w:b/>
        </w:rPr>
        <w:t>§ 6</w:t>
      </w:r>
      <w:r>
        <w:rPr>
          <w:rFonts w:ascii="Arial" w:hAnsi="Arial" w:cs="Arial"/>
          <w:b/>
        </w:rPr>
        <w:tab/>
        <w:t>Kündigung durch den Kunden</w:t>
      </w:r>
    </w:p>
    <w:p w:rsidR="009C06A7" w:rsidRDefault="009C06A7" w:rsidP="009C06A7">
      <w:pPr>
        <w:pStyle w:val="Listenabsatz"/>
        <w:numPr>
          <w:ilvl w:val="0"/>
          <w:numId w:val="10"/>
        </w:numPr>
        <w:spacing w:after="0" w:line="360" w:lineRule="auto"/>
        <w:jc w:val="both"/>
        <w:rPr>
          <w:rFonts w:ascii="Arial" w:hAnsi="Arial" w:cs="Arial"/>
        </w:rPr>
      </w:pPr>
      <w:r>
        <w:rPr>
          <w:rFonts w:ascii="Arial" w:hAnsi="Arial" w:cs="Arial"/>
        </w:rPr>
        <w:t xml:space="preserve">Der Kunde kann den Schulungsvertrag bis spätestens </w:t>
      </w:r>
      <w:r w:rsidR="00C03E0F">
        <w:rPr>
          <w:rFonts w:ascii="Arial" w:hAnsi="Arial" w:cs="Arial"/>
        </w:rPr>
        <w:t>8 Tage</w:t>
      </w:r>
      <w:r>
        <w:rPr>
          <w:rFonts w:ascii="Arial" w:hAnsi="Arial" w:cs="Arial"/>
        </w:rPr>
        <w:t xml:space="preserve"> vor Beginn der Schulung kostenlos kündigen. </w:t>
      </w:r>
    </w:p>
    <w:p w:rsidR="009C06A7" w:rsidRDefault="009C06A7" w:rsidP="009C06A7">
      <w:pPr>
        <w:pStyle w:val="Listenabsatz"/>
        <w:numPr>
          <w:ilvl w:val="0"/>
          <w:numId w:val="10"/>
        </w:numPr>
        <w:spacing w:after="0" w:line="360" w:lineRule="auto"/>
        <w:jc w:val="both"/>
        <w:rPr>
          <w:rFonts w:ascii="Arial" w:hAnsi="Arial" w:cs="Arial"/>
        </w:rPr>
      </w:pPr>
      <w:r>
        <w:rPr>
          <w:rFonts w:ascii="Arial" w:hAnsi="Arial" w:cs="Arial"/>
        </w:rPr>
        <w:t xml:space="preserve">Kündigt der Teilnehmer später als </w:t>
      </w:r>
      <w:r w:rsidR="00C03E0F">
        <w:rPr>
          <w:rFonts w:ascii="Arial" w:hAnsi="Arial" w:cs="Arial"/>
        </w:rPr>
        <w:t>8 Tage</w:t>
      </w:r>
      <w:r>
        <w:rPr>
          <w:rFonts w:ascii="Arial" w:hAnsi="Arial" w:cs="Arial"/>
        </w:rPr>
        <w:t xml:space="preserve"> vor Beginn der Schulung, hat der Kunde </w:t>
      </w:r>
      <w:r w:rsidR="00C03E0F">
        <w:rPr>
          <w:rFonts w:ascii="Arial" w:hAnsi="Arial" w:cs="Arial"/>
        </w:rPr>
        <w:t>80 %</w:t>
      </w:r>
      <w:r>
        <w:rPr>
          <w:rFonts w:ascii="Arial" w:hAnsi="Arial" w:cs="Arial"/>
        </w:rPr>
        <w:t xml:space="preserve"> der vereinbarten Vergütung zu bezahlen.</w:t>
      </w:r>
    </w:p>
    <w:p w:rsidR="004D7679" w:rsidRDefault="004D7679" w:rsidP="004D7679">
      <w:pPr>
        <w:pStyle w:val="Listenabsatz"/>
        <w:spacing w:after="0" w:line="360" w:lineRule="auto"/>
        <w:jc w:val="both"/>
      </w:pPr>
    </w:p>
    <w:p w:rsidR="009C06A7" w:rsidRDefault="009C06A7" w:rsidP="009C06A7">
      <w:pPr>
        <w:spacing w:after="0" w:line="360" w:lineRule="auto"/>
        <w:jc w:val="both"/>
        <w:rPr>
          <w:rFonts w:ascii="Arial" w:hAnsi="Arial" w:cs="Arial"/>
          <w:b/>
        </w:rPr>
      </w:pPr>
      <w:r>
        <w:rPr>
          <w:rFonts w:ascii="Arial" w:hAnsi="Arial" w:cs="Arial"/>
          <w:b/>
        </w:rPr>
        <w:t>§ 7</w:t>
      </w:r>
      <w:r>
        <w:rPr>
          <w:rFonts w:ascii="Arial" w:hAnsi="Arial" w:cs="Arial"/>
          <w:b/>
        </w:rPr>
        <w:tab/>
        <w:t>Rückerstattung nach Kündigung oder Absage durch den Kunden</w:t>
      </w:r>
    </w:p>
    <w:p w:rsidR="009C06A7" w:rsidRPr="005A157D" w:rsidRDefault="009C06A7" w:rsidP="009C06A7">
      <w:pPr>
        <w:pStyle w:val="Listenabsatz"/>
        <w:numPr>
          <w:ilvl w:val="0"/>
          <w:numId w:val="9"/>
        </w:numPr>
        <w:spacing w:after="0" w:line="360" w:lineRule="auto"/>
        <w:jc w:val="both"/>
        <w:rPr>
          <w:rFonts w:ascii="Arial" w:hAnsi="Arial" w:cs="Arial"/>
          <w:b/>
        </w:rPr>
      </w:pPr>
      <w:r>
        <w:rPr>
          <w:rFonts w:ascii="Arial" w:hAnsi="Arial" w:cs="Arial"/>
        </w:rPr>
        <w:t>Erklärt der Kunde eine Kündigung im Sinne des § 6 oder kündigen wir den Vertrag, erhält der Kunde die Vergütung bzw. einen Teil der bereits bezahlten Vergütung zurückerstattet (bei einer Teilvergütung bemisst sich der Prozentsatz nach § 6 Ziff. 2).</w:t>
      </w:r>
    </w:p>
    <w:p w:rsidR="004D7679" w:rsidRDefault="004D7679" w:rsidP="004D7679">
      <w:pPr>
        <w:pStyle w:val="Listenabsatz"/>
        <w:spacing w:after="0" w:line="360" w:lineRule="auto"/>
        <w:jc w:val="both"/>
      </w:pPr>
    </w:p>
    <w:sectPr w:rsidR="004D76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E49B3"/>
    <w:multiLevelType w:val="hybridMultilevel"/>
    <w:tmpl w:val="0D54AD26"/>
    <w:lvl w:ilvl="0" w:tplc="91D4E9F6">
      <w:start w:val="1"/>
      <w:numFmt w:val="decimal"/>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BF37E5A"/>
    <w:multiLevelType w:val="hybridMultilevel"/>
    <w:tmpl w:val="0236178C"/>
    <w:lvl w:ilvl="0" w:tplc="D6CABFD6">
      <w:start w:val="1"/>
      <w:numFmt w:val="decimal"/>
      <w:lvlText w:val="%1."/>
      <w:lvlJc w:val="left"/>
      <w:pPr>
        <w:ind w:left="720" w:hanging="72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DD535B8"/>
    <w:multiLevelType w:val="hybridMultilevel"/>
    <w:tmpl w:val="BEB47A5C"/>
    <w:lvl w:ilvl="0" w:tplc="A6AA44BA">
      <w:start w:val="1"/>
      <w:numFmt w:val="lowerLetter"/>
      <w:lvlText w:val="%1."/>
      <w:lvlJc w:val="left"/>
      <w:pPr>
        <w:ind w:left="1080" w:hanging="360"/>
      </w:pPr>
      <w:rPr>
        <w:rFonts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20A22BC6"/>
    <w:multiLevelType w:val="hybridMultilevel"/>
    <w:tmpl w:val="C3B6AA0E"/>
    <w:lvl w:ilvl="0" w:tplc="C9A68474">
      <w:start w:val="1"/>
      <w:numFmt w:val="decimal"/>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374C2C6E"/>
    <w:multiLevelType w:val="hybridMultilevel"/>
    <w:tmpl w:val="D9F045CC"/>
    <w:lvl w:ilvl="0" w:tplc="D2CED144">
      <w:start w:val="1"/>
      <w:numFmt w:val="decimal"/>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3FB70F84"/>
    <w:multiLevelType w:val="hybridMultilevel"/>
    <w:tmpl w:val="2AE4B988"/>
    <w:lvl w:ilvl="0" w:tplc="7D7A454E">
      <w:start w:val="1"/>
      <w:numFmt w:val="decimal"/>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422C4AB5"/>
    <w:multiLevelType w:val="hybridMultilevel"/>
    <w:tmpl w:val="E4B80790"/>
    <w:lvl w:ilvl="0" w:tplc="9778570A">
      <w:start w:val="1"/>
      <w:numFmt w:val="decimal"/>
      <w:lvlText w:val="%1."/>
      <w:lvlJc w:val="left"/>
      <w:pPr>
        <w:ind w:left="720" w:hanging="72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49783709"/>
    <w:multiLevelType w:val="hybridMultilevel"/>
    <w:tmpl w:val="C3B6AA0E"/>
    <w:lvl w:ilvl="0" w:tplc="C9A68474">
      <w:start w:val="1"/>
      <w:numFmt w:val="decimal"/>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EC21D7F"/>
    <w:multiLevelType w:val="hybridMultilevel"/>
    <w:tmpl w:val="2EFCC81E"/>
    <w:lvl w:ilvl="0" w:tplc="D5AA624A">
      <w:start w:val="1"/>
      <w:numFmt w:val="decimal"/>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7C1A467E"/>
    <w:multiLevelType w:val="hybridMultilevel"/>
    <w:tmpl w:val="D3D64F38"/>
    <w:lvl w:ilvl="0" w:tplc="98B4BEBC">
      <w:start w:val="1"/>
      <w:numFmt w:val="decimal"/>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5"/>
  </w:num>
  <w:num w:numId="3">
    <w:abstractNumId w:val="7"/>
  </w:num>
  <w:num w:numId="4">
    <w:abstractNumId w:val="4"/>
  </w:num>
  <w:num w:numId="5">
    <w:abstractNumId w:val="3"/>
  </w:num>
  <w:num w:numId="6">
    <w:abstractNumId w:val="9"/>
  </w:num>
  <w:num w:numId="7">
    <w:abstractNumId w:val="6"/>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679"/>
    <w:rsid w:val="002C4D5A"/>
    <w:rsid w:val="002D2F1E"/>
    <w:rsid w:val="002F2DFE"/>
    <w:rsid w:val="00431C4C"/>
    <w:rsid w:val="004D7679"/>
    <w:rsid w:val="009C06A7"/>
    <w:rsid w:val="00A84C81"/>
    <w:rsid w:val="00B80E8A"/>
    <w:rsid w:val="00BB3FE1"/>
    <w:rsid w:val="00C03E0F"/>
    <w:rsid w:val="00C40919"/>
    <w:rsid w:val="00E13AF7"/>
    <w:rsid w:val="00E5017A"/>
    <w:rsid w:val="00EB15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668FA"/>
  <w15:chartTrackingRefBased/>
  <w15:docId w15:val="{1A241B7F-75C0-436E-9643-E1BDEE38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D76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4D7679"/>
    <w:pPr>
      <w:ind w:left="720"/>
      <w:contextualSpacing/>
    </w:pPr>
  </w:style>
  <w:style w:type="character" w:customStyle="1" w:styleId="ListenabsatzZchn">
    <w:name w:val="Listenabsatz Zchn"/>
    <w:basedOn w:val="Absatz-Standardschriftart"/>
    <w:link w:val="Listenabsatz"/>
    <w:uiPriority w:val="34"/>
    <w:locked/>
    <w:rsid w:val="004D7679"/>
  </w:style>
  <w:style w:type="paragraph" w:styleId="Kommentartext">
    <w:name w:val="annotation text"/>
    <w:basedOn w:val="Standard"/>
    <w:link w:val="KommentartextZchn"/>
    <w:semiHidden/>
    <w:unhideWhenUsed/>
    <w:rsid w:val="004D7679"/>
    <w:pPr>
      <w:widowControl w:val="0"/>
      <w:spacing w:before="120" w:after="120" w:line="360" w:lineRule="auto"/>
      <w:ind w:left="851" w:hanging="851"/>
    </w:pPr>
    <w:rPr>
      <w:rFonts w:ascii="Arial" w:eastAsia="Times New Roman" w:hAnsi="Arial" w:cs="Times New Roman"/>
      <w:spacing w:val="-6"/>
      <w:szCs w:val="20"/>
      <w:lang w:eastAsia="de-DE"/>
    </w:rPr>
  </w:style>
  <w:style w:type="character" w:customStyle="1" w:styleId="KommentartextZchn">
    <w:name w:val="Kommentartext Zchn"/>
    <w:basedOn w:val="Absatz-Standardschriftart"/>
    <w:link w:val="Kommentartext"/>
    <w:semiHidden/>
    <w:rsid w:val="004D7679"/>
    <w:rPr>
      <w:rFonts w:ascii="Arial" w:eastAsia="Times New Roman" w:hAnsi="Arial" w:cs="Times New Roman"/>
      <w:spacing w:val="-6"/>
      <w:szCs w:val="20"/>
      <w:lang w:eastAsia="de-DE"/>
    </w:rPr>
  </w:style>
  <w:style w:type="character" w:styleId="Kommentarzeichen">
    <w:name w:val="annotation reference"/>
    <w:basedOn w:val="Absatz-Standardschriftart"/>
    <w:semiHidden/>
    <w:unhideWhenUsed/>
    <w:rsid w:val="004D7679"/>
    <w:rPr>
      <w:sz w:val="16"/>
      <w:szCs w:val="16"/>
    </w:rPr>
  </w:style>
  <w:style w:type="paragraph" w:styleId="Sprechblasentext">
    <w:name w:val="Balloon Text"/>
    <w:basedOn w:val="Standard"/>
    <w:link w:val="SprechblasentextZchn"/>
    <w:uiPriority w:val="99"/>
    <w:semiHidden/>
    <w:unhideWhenUsed/>
    <w:rsid w:val="004D767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76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2562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VOELKER</dc:creator>
  <cp:keywords/>
  <dc:description/>
  <cp:lastModifiedBy>Tiesler, Hannah - VOELKER</cp:lastModifiedBy>
  <cp:revision>2</cp:revision>
  <dcterms:created xsi:type="dcterms:W3CDTF">2025-03-18T11:50:00Z</dcterms:created>
  <dcterms:modified xsi:type="dcterms:W3CDTF">2025-03-18T11:50:00Z</dcterms:modified>
</cp:coreProperties>
</file>